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建筑专业计算软件采购服务</w:t>
      </w:r>
    </w:p>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80" w:lineRule="exact"/>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80" w:lineRule="exact"/>
        <w:ind w:firstLine="540" w:firstLineChars="225"/>
        <w:textAlignment w:val="auto"/>
        <w:rPr>
          <w:rFonts w:hint="eastAsia" w:ascii="Times New Roman" w:hAnsi="Times New Roman" w:eastAsia="宋体" w:cs="Times New Roman"/>
          <w:sz w:val="24"/>
          <w:lang w:val="en-US" w:eastAsia="zh-CN"/>
        </w:rPr>
      </w:pPr>
      <w:bookmarkStart w:id="0" w:name="OLE_LINK35"/>
      <w:bookmarkStart w:id="1" w:name="OLE_LINK34"/>
      <w:r>
        <w:rPr>
          <w:rFonts w:hint="eastAsia" w:cs="Times New Roman"/>
          <w:sz w:val="24"/>
          <w:lang w:val="en-US" w:eastAsia="zh-CN"/>
        </w:rPr>
        <w:t>1</w:t>
      </w:r>
      <w:r>
        <w:rPr>
          <w:rFonts w:hint="eastAsia" w:ascii="Times New Roman" w:hAnsi="Times New Roman" w:eastAsia="宋体" w:cs="Times New Roman"/>
          <w:sz w:val="24"/>
          <w:lang w:val="en-US" w:eastAsia="zh-CN"/>
        </w:rPr>
        <w:t>.</w:t>
      </w:r>
      <w:r>
        <w:rPr>
          <w:rFonts w:hint="eastAsia" w:cs="Times New Roman"/>
          <w:sz w:val="24"/>
          <w:lang w:val="en-US" w:eastAsia="zh-CN"/>
        </w:rPr>
        <w:t>1</w:t>
      </w:r>
      <w:r>
        <w:rPr>
          <w:rFonts w:hint="eastAsia" w:ascii="Times New Roman" w:hAnsi="Times New Roman" w:eastAsia="宋体" w:cs="Times New Roman"/>
          <w:sz w:val="24"/>
          <w:lang w:val="en-US" w:eastAsia="zh-CN"/>
        </w:rPr>
        <w:t>服务期：签订合同之后15日内。</w:t>
      </w:r>
    </w:p>
    <w:p>
      <w:pPr>
        <w:keepNext w:val="0"/>
        <w:keepLines w:val="0"/>
        <w:pageBreakBefore w:val="0"/>
        <w:widowControl w:val="0"/>
        <w:kinsoku/>
        <w:wordWrap/>
        <w:overflowPunct/>
        <w:topLinePunct/>
        <w:autoSpaceDE/>
        <w:autoSpaceDN/>
        <w:bidi w:val="0"/>
        <w:adjustRightInd/>
        <w:snapToGrid/>
        <w:spacing w:line="380" w:lineRule="exact"/>
        <w:ind w:firstLine="540" w:firstLineChars="225"/>
        <w:textAlignment w:val="auto"/>
        <w:rPr>
          <w:rFonts w:hint="eastAsia" w:ascii="Times New Roman" w:hAnsi="Times New Roman" w:eastAsia="宋体" w:cs="Times New Roman"/>
          <w:sz w:val="24"/>
          <w:lang w:val="en-US" w:eastAsia="zh-CN"/>
        </w:rPr>
      </w:pPr>
      <w:r>
        <w:rPr>
          <w:rFonts w:hint="eastAsia" w:cs="Times New Roman"/>
          <w:sz w:val="24"/>
          <w:lang w:val="en-US" w:eastAsia="zh-CN"/>
        </w:rPr>
        <w:t>1</w:t>
      </w:r>
      <w:r>
        <w:rPr>
          <w:rFonts w:hint="eastAsia" w:ascii="Times New Roman" w:hAnsi="Times New Roman" w:eastAsia="宋体" w:cs="Times New Roman"/>
          <w:sz w:val="24"/>
          <w:lang w:val="en-US" w:eastAsia="zh-CN"/>
        </w:rPr>
        <w:t>.</w:t>
      </w:r>
      <w:r>
        <w:rPr>
          <w:rFonts w:hint="eastAsia" w:cs="Times New Roman"/>
          <w:sz w:val="24"/>
          <w:lang w:val="en-US" w:eastAsia="zh-CN"/>
        </w:rPr>
        <w:t>2</w:t>
      </w:r>
      <w:r>
        <w:rPr>
          <w:rFonts w:hint="eastAsia" w:ascii="Times New Roman" w:hAnsi="Times New Roman" w:eastAsia="宋体" w:cs="Times New Roman"/>
          <w:sz w:val="24"/>
          <w:lang w:val="en-US" w:eastAsia="zh-CN"/>
        </w:rPr>
        <w:t>询比范围：建筑专业计算软件采购服务。</w:t>
      </w:r>
    </w:p>
    <w:p>
      <w:pPr>
        <w:keepNext w:val="0"/>
        <w:keepLines w:val="0"/>
        <w:pageBreakBefore w:val="0"/>
        <w:widowControl w:val="0"/>
        <w:kinsoku/>
        <w:wordWrap/>
        <w:overflowPunct/>
        <w:topLinePunct/>
        <w:autoSpaceDE/>
        <w:autoSpaceDN/>
        <w:bidi w:val="0"/>
        <w:adjustRightInd/>
        <w:snapToGrid/>
        <w:spacing w:line="380" w:lineRule="exact"/>
        <w:ind w:firstLine="540" w:firstLineChars="225"/>
        <w:textAlignment w:val="auto"/>
        <w:rPr>
          <w:rFonts w:hint="eastAsia" w:ascii="Times New Roman" w:hAnsi="Times New Roman" w:eastAsia="宋体" w:cs="Times New Roman"/>
          <w:sz w:val="24"/>
          <w:lang w:val="en-US" w:eastAsia="zh-CN"/>
        </w:rPr>
      </w:pPr>
      <w:r>
        <w:rPr>
          <w:rFonts w:hint="eastAsia" w:cs="Times New Roman"/>
          <w:sz w:val="24"/>
          <w:lang w:val="en-US" w:eastAsia="zh-CN"/>
        </w:rPr>
        <w:t>1</w:t>
      </w:r>
      <w:r>
        <w:rPr>
          <w:rFonts w:hint="eastAsia" w:ascii="Times New Roman" w:hAnsi="Times New Roman" w:eastAsia="宋体" w:cs="Times New Roman"/>
          <w:sz w:val="24"/>
          <w:lang w:val="en-US" w:eastAsia="zh-CN"/>
        </w:rPr>
        <w:t>.</w:t>
      </w:r>
      <w:r>
        <w:rPr>
          <w:rFonts w:hint="eastAsia" w:cs="Times New Roman"/>
          <w:sz w:val="24"/>
          <w:lang w:val="en-US" w:eastAsia="zh-CN"/>
        </w:rPr>
        <w:t>3</w:t>
      </w:r>
      <w:r>
        <w:rPr>
          <w:rFonts w:hint="eastAsia" w:ascii="Times New Roman" w:hAnsi="Times New Roman" w:eastAsia="宋体" w:cs="Times New Roman"/>
          <w:sz w:val="24"/>
          <w:lang w:val="en-US" w:eastAsia="zh-CN"/>
        </w:rPr>
        <w:t>交货地点：广州市。</w:t>
      </w:r>
    </w:p>
    <w:p>
      <w:pPr>
        <w:keepNext w:val="0"/>
        <w:keepLines w:val="0"/>
        <w:pageBreakBefore w:val="0"/>
        <w:widowControl w:val="0"/>
        <w:kinsoku/>
        <w:wordWrap/>
        <w:overflowPunct/>
        <w:topLinePunct/>
        <w:autoSpaceDE/>
        <w:autoSpaceDN/>
        <w:bidi w:val="0"/>
        <w:adjustRightInd/>
        <w:snapToGrid/>
        <w:spacing w:line="380" w:lineRule="exact"/>
        <w:ind w:firstLine="540" w:firstLineChars="225"/>
        <w:textAlignment w:val="auto"/>
        <w:rPr>
          <w:rFonts w:hint="default" w:ascii="Times New Roman" w:hAnsi="Times New Roman" w:eastAsia="宋体" w:cs="Times New Roman"/>
          <w:sz w:val="24"/>
          <w:lang w:val="en-US" w:eastAsia="zh-CN"/>
        </w:rPr>
      </w:pPr>
      <w:r>
        <w:rPr>
          <w:rFonts w:hint="eastAsia" w:cs="Times New Roman"/>
          <w:sz w:val="24"/>
          <w:lang w:val="en-US" w:eastAsia="zh-CN"/>
        </w:rPr>
        <w:t>1</w:t>
      </w:r>
      <w:r>
        <w:rPr>
          <w:rFonts w:hint="eastAsia" w:ascii="Times New Roman" w:hAnsi="Times New Roman" w:eastAsia="宋体" w:cs="Times New Roman"/>
          <w:sz w:val="24"/>
          <w:lang w:val="en-US" w:eastAsia="zh-CN"/>
        </w:rPr>
        <w:t>.</w:t>
      </w:r>
      <w:r>
        <w:rPr>
          <w:rFonts w:hint="eastAsia" w:cs="Times New Roman"/>
          <w:sz w:val="24"/>
          <w:lang w:val="en-US" w:eastAsia="zh-CN"/>
        </w:rPr>
        <w:t>4</w:t>
      </w:r>
      <w:r>
        <w:rPr>
          <w:rFonts w:hint="eastAsia" w:ascii="Times New Roman" w:hAnsi="Times New Roman" w:eastAsia="宋体" w:cs="Times New Roman"/>
          <w:sz w:val="24"/>
          <w:lang w:val="en-US" w:eastAsia="zh-CN"/>
        </w:rPr>
        <w:t>最高限价：6.5万元</w:t>
      </w:r>
    </w:p>
    <w:p>
      <w:pPr>
        <w:keepNext w:val="0"/>
        <w:keepLines w:val="0"/>
        <w:pageBreakBefore w:val="0"/>
        <w:widowControl w:val="0"/>
        <w:kinsoku/>
        <w:wordWrap/>
        <w:overflowPunct/>
        <w:autoSpaceDE/>
        <w:autoSpaceDN/>
        <w:bidi w:val="0"/>
        <w:adjustRightInd/>
        <w:snapToGrid/>
        <w:spacing w:line="380" w:lineRule="exact"/>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80" w:lineRule="exact"/>
        <w:ind w:firstLine="540" w:firstLineChars="225"/>
        <w:textAlignment w:val="auto"/>
        <w:rPr>
          <w:rFonts w:hint="default" w:ascii="Times New Roman" w:hAnsi="Times New Roman" w:eastAsia="宋体" w:cs="Times New Roman"/>
          <w:lang w:val="en-US" w:eastAsia="zh-CN"/>
        </w:rPr>
      </w:pPr>
      <w:r>
        <w:rPr>
          <w:rFonts w:hint="eastAsia" w:ascii="Times New Roman" w:hAnsi="Times New Roman" w:eastAsia="宋体" w:cs="Times New Roman"/>
          <w:sz w:val="24"/>
          <w:lang w:val="en-US" w:eastAsia="zh-CN"/>
        </w:rPr>
        <w:t>采购内容：购买1套建筑计算软件（品牌：PKPM或盈建科），单机版软件1个节点，软件功能至少包含建筑结构计算、基础设计计算、砌体结构计算、安全鉴定、抗震鉴定加固和施工图设计等模块，同时负责软件的下载安装、调试和上门基本培训等服务。</w:t>
      </w:r>
    </w:p>
    <w:p>
      <w:pPr>
        <w:keepNext w:val="0"/>
        <w:keepLines w:val="0"/>
        <w:pageBreakBefore w:val="0"/>
        <w:widowControl w:val="0"/>
        <w:numPr>
          <w:ilvl w:val="0"/>
          <w:numId w:val="1"/>
        </w:numPr>
        <w:kinsoku/>
        <w:wordWrap/>
        <w:overflowPunct/>
        <w:topLinePunct/>
        <w:autoSpaceDE/>
        <w:autoSpaceDN/>
        <w:bidi w:val="0"/>
        <w:adjustRightInd/>
        <w:snapToGrid/>
        <w:spacing w:line="380" w:lineRule="exact"/>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outlineLvl w:val="1"/>
        <w:rPr>
          <w:rFonts w:hint="eastAsia" w:ascii="Times New Roman" w:hAnsi="Times New Roman" w:eastAsia="宋体" w:cs="Times New Roman"/>
          <w:bCs/>
          <w:snapToGrid w:val="0"/>
          <w:kern w:val="0"/>
          <w:sz w:val="24"/>
        </w:rPr>
      </w:pPr>
      <w:r>
        <w:rPr>
          <w:rFonts w:hint="eastAsia" w:ascii="Times New Roman" w:hAnsi="Times New Roman" w:eastAsia="宋体" w:cs="Times New Roman"/>
          <w:bCs/>
          <w:snapToGrid w:val="0"/>
          <w:kern w:val="0"/>
          <w:sz w:val="24"/>
        </w:rPr>
        <w:t>3.1本次询比要求报价人具有独立法人资格，持有工商行政管理部门颁发的有效的营业执照；近</w:t>
      </w:r>
      <w:r>
        <w:rPr>
          <w:rFonts w:hint="eastAsia" w:cs="Times New Roman"/>
          <w:bCs/>
          <w:snapToGrid w:val="0"/>
          <w:kern w:val="0"/>
          <w:sz w:val="24"/>
          <w:lang w:val="en-US" w:eastAsia="zh-CN"/>
        </w:rPr>
        <w:t>5</w:t>
      </w:r>
      <w:r>
        <w:rPr>
          <w:rFonts w:hint="eastAsia" w:ascii="Times New Roman" w:hAnsi="Times New Roman" w:eastAsia="宋体" w:cs="Times New Roman"/>
          <w:bCs/>
          <w:snapToGrid w:val="0"/>
          <w:kern w:val="0"/>
          <w:sz w:val="24"/>
        </w:rPr>
        <w:t>年内（20</w:t>
      </w:r>
      <w:r>
        <w:rPr>
          <w:rFonts w:hint="eastAsia" w:cs="Times New Roman"/>
          <w:bCs/>
          <w:snapToGrid w:val="0"/>
          <w:kern w:val="0"/>
          <w:sz w:val="24"/>
          <w:lang w:val="en-US" w:eastAsia="zh-CN"/>
        </w:rPr>
        <w:t>18</w:t>
      </w:r>
      <w:r>
        <w:rPr>
          <w:rFonts w:hint="eastAsia" w:ascii="Times New Roman" w:hAnsi="Times New Roman" w:eastAsia="宋体" w:cs="Times New Roman"/>
          <w:bCs/>
          <w:snapToGrid w:val="0"/>
          <w:kern w:val="0"/>
          <w:sz w:val="24"/>
        </w:rPr>
        <w:t>年</w:t>
      </w:r>
      <w:r>
        <w:rPr>
          <w:rFonts w:hint="eastAsia" w:ascii="Times New Roman" w:hAnsi="Times New Roman" w:eastAsia="宋体" w:cs="Times New Roman"/>
          <w:bCs/>
          <w:snapToGrid w:val="0"/>
          <w:kern w:val="0"/>
          <w:sz w:val="24"/>
          <w:lang w:val="en-US" w:eastAsia="zh-CN"/>
        </w:rPr>
        <w:t>1</w:t>
      </w:r>
      <w:r>
        <w:rPr>
          <w:rFonts w:hint="eastAsia" w:ascii="Times New Roman" w:hAnsi="Times New Roman" w:eastAsia="宋体" w:cs="Times New Roman"/>
          <w:bCs/>
          <w:snapToGrid w:val="0"/>
          <w:kern w:val="0"/>
          <w:sz w:val="24"/>
        </w:rPr>
        <w:t>月1日至递交响应文件截止之日止）</w:t>
      </w:r>
      <w:r>
        <w:rPr>
          <w:rFonts w:hint="eastAsia" w:ascii="Times New Roman" w:hAnsi="Times New Roman" w:eastAsia="宋体" w:cs="Times New Roman"/>
          <w:bCs/>
          <w:snapToGrid w:val="0"/>
          <w:kern w:val="0"/>
          <w:sz w:val="24"/>
          <w:lang w:eastAsia="zh-CN"/>
        </w:rPr>
        <w:t>至少承揽过1项</w:t>
      </w:r>
      <w:r>
        <w:rPr>
          <w:rFonts w:hint="eastAsia" w:ascii="Times New Roman" w:hAnsi="Times New Roman" w:eastAsia="宋体" w:cs="Times New Roman"/>
          <w:bCs/>
          <w:snapToGrid w:val="0"/>
          <w:kern w:val="0"/>
          <w:sz w:val="24"/>
          <w:lang w:val="en-US" w:eastAsia="zh-CN"/>
        </w:rPr>
        <w:t>类似软件或系统销售</w:t>
      </w:r>
      <w:r>
        <w:rPr>
          <w:rFonts w:hint="eastAsia" w:ascii="Times New Roman" w:hAnsi="Times New Roman" w:eastAsia="宋体" w:cs="Times New Roman"/>
          <w:bCs/>
          <w:snapToGrid w:val="0"/>
          <w:kern w:val="0"/>
          <w:sz w:val="24"/>
          <w:lang w:eastAsia="zh-CN"/>
        </w:rPr>
        <w:t>业绩</w:t>
      </w:r>
      <w:r>
        <w:rPr>
          <w:rFonts w:hint="eastAsia" w:ascii="Times New Roman" w:hAnsi="Times New Roman" w:eastAsia="宋体" w:cs="Times New Roman"/>
          <w:bCs/>
          <w:snapToGrid w:val="0"/>
          <w:kern w:val="0"/>
          <w:sz w:val="24"/>
        </w:rPr>
        <w:t>，在信誉等方面具有相应的服务能力。</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outlineLvl w:val="1"/>
        <w:rPr>
          <w:rFonts w:hint="eastAsia" w:ascii="Times New Roman" w:hAnsi="Times New Roman" w:eastAsia="宋体" w:cs="Times New Roman"/>
          <w:bCs/>
          <w:snapToGrid w:val="0"/>
          <w:kern w:val="0"/>
          <w:sz w:val="24"/>
        </w:rPr>
      </w:pPr>
      <w:r>
        <w:rPr>
          <w:rFonts w:hint="eastAsia" w:ascii="Times New Roman" w:hAnsi="Times New Roman" w:eastAsia="宋体" w:cs="Times New Roman"/>
          <w:bCs/>
          <w:snapToGrid w:val="0"/>
          <w:kern w:val="0"/>
          <w:sz w:val="24"/>
        </w:rPr>
        <w:t>3.2本次</w:t>
      </w:r>
      <w:r>
        <w:rPr>
          <w:rFonts w:hint="eastAsia" w:ascii="Times New Roman" w:hAnsi="Times New Roman" w:eastAsia="宋体" w:cs="Times New Roman"/>
          <w:bCs/>
          <w:snapToGrid w:val="0"/>
          <w:kern w:val="0"/>
          <w:sz w:val="24"/>
          <w:lang w:eastAsia="zh-CN"/>
        </w:rPr>
        <w:t>询价</w:t>
      </w:r>
      <w:r>
        <w:rPr>
          <w:rFonts w:hint="eastAsia" w:ascii="Times New Roman" w:hAnsi="Times New Roman" w:eastAsia="宋体" w:cs="Times New Roman"/>
          <w:bCs/>
          <w:snapToGrid w:val="0"/>
          <w:kern w:val="0"/>
          <w:sz w:val="24"/>
        </w:rPr>
        <w:t>不接受联合体报价。</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outlineLvl w:val="1"/>
        <w:rPr>
          <w:rFonts w:hint="eastAsia" w:ascii="Times New Roman" w:hAnsi="Times New Roman" w:eastAsia="宋体" w:cs="Times New Roman"/>
          <w:b/>
          <w:snapToGrid w:val="0"/>
          <w:color w:val="auto"/>
          <w:kern w:val="0"/>
          <w:sz w:val="24"/>
          <w:lang w:val="en-US" w:eastAsia="zh-CN"/>
        </w:rPr>
      </w:pPr>
      <w:bookmarkStart w:id="5" w:name="_GoBack"/>
      <w:bookmarkEnd w:id="5"/>
      <w:r>
        <w:rPr>
          <w:rFonts w:hint="eastAsia" w:ascii="Times New Roman" w:hAnsi="Times New Roman" w:eastAsia="宋体" w:cs="Times New Roman"/>
          <w:bCs/>
          <w:snapToGrid w:val="0"/>
          <w:kern w:val="0"/>
          <w:sz w:val="24"/>
        </w:rPr>
        <w:t>3.3与采购人存在利害关系可能影响询比公正性的法人，不得参加报价；若存在单位负责人</w:t>
      </w:r>
      <w:r>
        <w:rPr>
          <w:rFonts w:hint="eastAsia" w:ascii="Times New Roman" w:hAnsi="Times New Roman" w:eastAsia="宋体" w:cs="Times New Roman"/>
          <w:bCs/>
          <w:snapToGrid w:val="0"/>
          <w:kern w:val="0"/>
          <w:sz w:val="24"/>
          <w:vertAlign w:val="superscript"/>
        </w:rPr>
        <w:footnoteReference w:id="0"/>
      </w:r>
      <w:r>
        <w:rPr>
          <w:rFonts w:hint="eastAsia" w:ascii="Times New Roman" w:hAnsi="Times New Roman" w:eastAsia="宋体" w:cs="Times New Roman"/>
          <w:bCs/>
          <w:snapToGrid w:val="0"/>
          <w:kern w:val="0"/>
          <w:sz w:val="24"/>
        </w:rPr>
        <w:t>为同一人、或者存在控股</w:t>
      </w:r>
      <w:r>
        <w:rPr>
          <w:rFonts w:hint="eastAsia" w:ascii="Times New Roman" w:hAnsi="Times New Roman" w:eastAsia="宋体" w:cs="Times New Roman"/>
          <w:bCs/>
          <w:snapToGrid w:val="0"/>
          <w:kern w:val="0"/>
          <w:sz w:val="24"/>
          <w:vertAlign w:val="superscript"/>
        </w:rPr>
        <w:footnoteReference w:id="1"/>
      </w:r>
      <w:r>
        <w:rPr>
          <w:rFonts w:hint="eastAsia" w:ascii="Times New Roman" w:hAnsi="Times New Roman" w:eastAsia="宋体" w:cs="Times New Roman"/>
          <w:bCs/>
          <w:snapToGrid w:val="0"/>
          <w:kern w:val="0"/>
          <w:sz w:val="24"/>
        </w:rPr>
        <w:t>、管理关系</w:t>
      </w:r>
      <w:r>
        <w:rPr>
          <w:rFonts w:hint="eastAsia" w:ascii="Times New Roman" w:hAnsi="Times New Roman" w:eastAsia="宋体" w:cs="Times New Roman"/>
          <w:bCs/>
          <w:snapToGrid w:val="0"/>
          <w:kern w:val="0"/>
          <w:sz w:val="24"/>
          <w:vertAlign w:val="superscript"/>
        </w:rPr>
        <w:footnoteReference w:id="2"/>
      </w:r>
      <w:r>
        <w:rPr>
          <w:rFonts w:hint="eastAsia" w:ascii="Times New Roman" w:hAnsi="Times New Roman" w:eastAsia="宋体" w:cs="Times New Roman"/>
          <w:bCs/>
          <w:snapToGrid w:val="0"/>
          <w:kern w:val="0"/>
          <w:sz w:val="24"/>
        </w:rPr>
        <w:t>的不同单位、不得同时参加本次</w:t>
      </w:r>
      <w:r>
        <w:rPr>
          <w:rFonts w:hint="eastAsia" w:ascii="Times New Roman" w:hAnsi="Times New Roman" w:eastAsia="宋体" w:cs="Times New Roman"/>
          <w:bCs/>
          <w:snapToGrid w:val="0"/>
          <w:kern w:val="0"/>
          <w:sz w:val="24"/>
          <w:lang w:eastAsia="zh-CN"/>
        </w:rPr>
        <w:t>询价</w:t>
      </w:r>
      <w:r>
        <w:rPr>
          <w:rFonts w:hint="eastAsia" w:ascii="Times New Roman" w:hAnsi="Times New Roman" w:eastAsia="宋体" w:cs="Times New Roman"/>
          <w:bCs/>
          <w:snapToGrid w:val="0"/>
          <w:kern w:val="0"/>
          <w:sz w:val="24"/>
        </w:rPr>
        <w:t>项目的报价，否则均按废标处理。</w:t>
      </w:r>
    </w:p>
    <w:p>
      <w:pPr>
        <w:keepNext w:val="0"/>
        <w:keepLines w:val="0"/>
        <w:pageBreakBefore w:val="0"/>
        <w:widowControl w:val="0"/>
        <w:kinsoku/>
        <w:wordWrap/>
        <w:overflowPunct/>
        <w:topLinePunct/>
        <w:autoSpaceDE/>
        <w:autoSpaceDN/>
        <w:bidi w:val="0"/>
        <w:adjustRightInd/>
        <w:snapToGrid/>
        <w:spacing w:line="380" w:lineRule="exact"/>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4</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21</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80" w:lineRule="exact"/>
        <w:textAlignment w:val="auto"/>
        <w:outlineLvl w:val="1"/>
        <w:rPr>
          <w:rFonts w:ascii="Times New Roman" w:hAnsi="Times New Roman" w:eastAsia="宋体" w:cs="Times New Roman"/>
          <w:b/>
          <w:snapToGrid w:val="0"/>
          <w:color w:val="000000"/>
          <w:kern w:val="0"/>
          <w:sz w:val="24"/>
        </w:rPr>
      </w:pPr>
      <w:bookmarkStart w:id="2" w:name="_Toc332793891"/>
      <w:bookmarkStart w:id="3" w:name="_Toc332793818"/>
      <w:bookmarkStart w:id="4" w:name="_Toc332965960"/>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8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8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80" w:lineRule="exact"/>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8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80" w:lineRule="exact"/>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4</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18</w:t>
      </w:r>
      <w:r>
        <w:rPr>
          <w:rFonts w:hint="eastAsia" w:ascii="Times New Roman" w:hAnsi="Times New Roman" w:eastAsia="宋体" w:cs="Times New Roman"/>
          <w:color w:val="000000"/>
          <w:sz w:val="24"/>
          <w:highlight w:val="none"/>
        </w:rPr>
        <w:t>日</w:t>
      </w:r>
    </w:p>
    <w:p>
      <w:r>
        <w:br w:type="page"/>
      </w:r>
    </w:p>
    <w:p>
      <w:pPr>
        <w:pStyle w:val="3"/>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建筑专业计算软件采购服务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5"/>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5"/>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5"/>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12ED5CBA"/>
    <w:rsid w:val="18A64941"/>
    <w:rsid w:val="18B434EF"/>
    <w:rsid w:val="19152A58"/>
    <w:rsid w:val="214C6B85"/>
    <w:rsid w:val="33F83DA4"/>
    <w:rsid w:val="346E2270"/>
    <w:rsid w:val="357B5ACE"/>
    <w:rsid w:val="37A20964"/>
    <w:rsid w:val="38592295"/>
    <w:rsid w:val="3F2F30FC"/>
    <w:rsid w:val="47B53AE6"/>
    <w:rsid w:val="4B6A7489"/>
    <w:rsid w:val="4F3223B5"/>
    <w:rsid w:val="50460DCD"/>
    <w:rsid w:val="517D31EE"/>
    <w:rsid w:val="57BF2D4E"/>
    <w:rsid w:val="63166D1A"/>
    <w:rsid w:val="7A703F3E"/>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Normal Indent"/>
    <w:basedOn w:val="1"/>
    <w:next w:val="1"/>
    <w:qFormat/>
    <w:uiPriority w:val="99"/>
    <w:pPr>
      <w:ind w:firstLine="420" w:firstLineChars="200"/>
    </w:pPr>
  </w:style>
  <w:style w:type="paragraph" w:styleId="4">
    <w:name w:val="Plain Text"/>
    <w:basedOn w:val="1"/>
    <w:next w:val="1"/>
    <w:qFormat/>
    <w:uiPriority w:val="0"/>
    <w:rPr>
      <w:rFonts w:ascii="宋体" w:hAnsi="Courier New"/>
      <w:szCs w:val="20"/>
    </w:rPr>
  </w:style>
  <w:style w:type="paragraph" w:styleId="5">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732</Words>
  <Characters>805</Characters>
  <Lines>0</Lines>
  <Paragraphs>0</Paragraphs>
  <TotalTime>1</TotalTime>
  <ScaleCrop>false</ScaleCrop>
  <LinksUpToDate>false</LinksUpToDate>
  <CharactersWithSpaces>988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2023-04-12T06:33:00Z</cp:lastPrinted>
  <dcterms:modified xsi:type="dcterms:W3CDTF">2023-04-18T05:45:17Z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